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46E93" w14:textId="7B035031" w:rsidR="00DE0CA4" w:rsidRDefault="00E012AD" w:rsidP="00E012AD">
      <w:pPr>
        <w:jc w:val="center"/>
        <w:rPr>
          <w:sz w:val="24"/>
        </w:rPr>
      </w:pPr>
      <w:r>
        <w:rPr>
          <w:b/>
          <w:sz w:val="24"/>
        </w:rPr>
        <w:t>Расчет притока воды в карьер за счет подземных вод</w:t>
      </w:r>
    </w:p>
    <w:p w14:paraId="2F3D43CC" w14:textId="77777777" w:rsidR="00E012AD" w:rsidRDefault="00E012AD" w:rsidP="00E012AD">
      <w:pPr>
        <w:jc w:val="center"/>
        <w:rPr>
          <w:sz w:val="24"/>
        </w:rPr>
      </w:pPr>
    </w:p>
    <w:p w14:paraId="3A6C95D2" w14:textId="72BC6E8E" w:rsidR="00E012AD" w:rsidRDefault="00E012AD" w:rsidP="00E012AD">
      <w:pPr>
        <w:jc w:val="center"/>
        <w:rPr>
          <w:sz w:val="24"/>
        </w:rPr>
      </w:pPr>
      <w:r>
        <w:rPr>
          <w:sz w:val="24"/>
        </w:rPr>
        <w:t>Напорный пласт. Пласт не ограничен в плане</w:t>
      </w:r>
    </w:p>
    <w:p w14:paraId="50A21387" w14:textId="77777777" w:rsidR="00E012AD" w:rsidRDefault="00E012AD" w:rsidP="00E012AD">
      <w:pPr>
        <w:jc w:val="center"/>
        <w:rPr>
          <w:sz w:val="24"/>
        </w:rPr>
      </w:pPr>
    </w:p>
    <w:p w14:paraId="0513AC06" w14:textId="73A3F877" w:rsidR="00E012AD" w:rsidRDefault="00E012AD" w:rsidP="00E012AD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 wp14:anchorId="747FD1A2" wp14:editId="669A1CF9">
            <wp:extent cx="2970213" cy="1807845"/>
            <wp:effectExtent l="0" t="0" r="1905" b="1905"/>
            <wp:docPr id="36689461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89461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0213" cy="180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E290F2" w14:textId="4BDF788B" w:rsidR="00E012AD" w:rsidRDefault="00E012AD" w:rsidP="00E012AD">
      <w:pPr>
        <w:jc w:val="center"/>
        <w:rPr>
          <w:sz w:val="24"/>
        </w:rPr>
      </w:pPr>
      <w:r>
        <w:rPr>
          <w:sz w:val="20"/>
        </w:rPr>
        <w:t>Рис. Типовая схема.</w:t>
      </w:r>
    </w:p>
    <w:p w14:paraId="0BE3C6AB" w14:textId="77777777" w:rsidR="00E012AD" w:rsidRDefault="00E012AD" w:rsidP="00E012AD">
      <w:pPr>
        <w:jc w:val="center"/>
        <w:rPr>
          <w:sz w:val="24"/>
        </w:rPr>
      </w:pPr>
    </w:p>
    <w:p w14:paraId="245F3FD9" w14:textId="77777777" w:rsidR="00E012AD" w:rsidRPr="00E84C75" w:rsidRDefault="00E012AD" w:rsidP="00E012AD">
      <w:pPr>
        <w:ind w:firstLine="709"/>
        <w:jc w:val="both"/>
      </w:pPr>
      <w:r w:rsidRPr="00E84C75">
        <w:rPr>
          <w:rFonts w:eastAsia="Calibri"/>
        </w:rPr>
        <w:t>Формула расчета водопритока в карьер</w:t>
      </w:r>
      <w:r w:rsidRPr="00E84C75">
        <w:t>:</w:t>
      </w:r>
    </w:p>
    <w:p w14:paraId="75213814" w14:textId="77777777" w:rsidR="00E012AD" w:rsidRPr="00E84C75" w:rsidRDefault="00E012AD" w:rsidP="00E012AD">
      <w:pPr>
        <w:jc w:val="center"/>
      </w:pPr>
      <w:r w:rsidRPr="00E84C75">
        <w:rPr>
          <w:rFonts w:eastAsia="Calibri"/>
          <w:position w:val="-30"/>
        </w:rPr>
        <w:object w:dxaOrig="2260" w:dyaOrig="680" w14:anchorId="7048ED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pt;height:35.25pt" o:ole="">
            <v:imagedata r:id="rId7" o:title=""/>
          </v:shape>
          <o:OLEObject Type="Embed" ProgID="Equation.3" ShapeID="_x0000_i1025" DrawAspect="Content" ObjectID="_1829990202" r:id="rId8"/>
        </w:object>
      </w:r>
      <w:r w:rsidRPr="00E84C75">
        <w:t>,</w:t>
      </w:r>
    </w:p>
    <w:p w14:paraId="167145B6" w14:textId="77777777" w:rsidR="00E012AD" w:rsidRPr="00E012AD" w:rsidRDefault="00E012AD" w:rsidP="00E012AD">
      <w:pPr>
        <w:rPr>
          <w:rFonts w:eastAsia="Calibri"/>
        </w:rPr>
      </w:pPr>
      <w:r>
        <w:rPr>
          <w:rFonts w:eastAsia="Calibri"/>
        </w:rPr>
        <w:t>где</w:t>
      </w:r>
    </w:p>
    <w:p w14:paraId="128C2712" w14:textId="77777777" w:rsidR="00E012AD" w:rsidRPr="00E84C75" w:rsidRDefault="00E012AD" w:rsidP="00E012AD">
      <w:pPr>
        <w:rPr>
          <w:rFonts w:eastAsia="Calibri"/>
        </w:rPr>
      </w:pPr>
      <w:r w:rsidRPr="00E84C75">
        <w:rPr>
          <w:rFonts w:eastAsia="Calibri"/>
          <w:position w:val="-6"/>
        </w:rPr>
        <w:object w:dxaOrig="200" w:dyaOrig="260" w14:anchorId="38C70983">
          <v:shape id="_x0000_i1026" type="#_x0000_t75" style="width:9.75pt;height:12.75pt" o:ole="">
            <v:imagedata r:id="rId9" o:title=""/>
            <o:lock v:ext="edit" aspectratio="f"/>
          </v:shape>
          <o:OLEObject Type="Embed" ProgID="Equation.3" ShapeID="_x0000_i1026" DrawAspect="Content" ObjectID="_1829990203" r:id="rId10"/>
        </w:object>
      </w:r>
      <w:r w:rsidRPr="00E84C75">
        <w:rPr>
          <w:rFonts w:eastAsia="Calibri"/>
        </w:rPr>
        <w:t xml:space="preserve"> – коэффициент фильтрации водоносного пласта, м/</w:t>
      </w:r>
      <w:proofErr w:type="spellStart"/>
      <w:r w:rsidRPr="00E84C75">
        <w:rPr>
          <w:rFonts w:eastAsia="Calibri"/>
        </w:rPr>
        <w:t>сут</w:t>
      </w:r>
      <w:proofErr w:type="spellEnd"/>
      <w:r w:rsidRPr="00E84C75">
        <w:rPr>
          <w:rFonts w:eastAsia="Calibri"/>
        </w:rPr>
        <w:t>;</w:t>
      </w:r>
    </w:p>
    <w:p w14:paraId="25C389C0" w14:textId="77777777" w:rsidR="00E012AD" w:rsidRPr="00E012AD" w:rsidRDefault="00E012AD" w:rsidP="00E012AD">
      <w:pPr>
        <w:rPr>
          <w:rFonts w:eastAsia="Calibri"/>
        </w:rPr>
      </w:pPr>
      <w:r w:rsidRPr="00E84C75">
        <w:rPr>
          <w:rFonts w:eastAsia="Calibri"/>
          <w:position w:val="-6"/>
        </w:rPr>
        <w:object w:dxaOrig="240" w:dyaOrig="200" w14:anchorId="46C4C2D4">
          <v:shape id="_x0000_i1027" type="#_x0000_t75" style="width:12pt;height:10.5pt" o:ole="">
            <v:imagedata r:id="rId11" o:title=""/>
          </v:shape>
          <o:OLEObject Type="Embed" ProgID="Equation.3" ShapeID="_x0000_i1027" DrawAspect="Content" ObjectID="_1829990204" r:id="rId12"/>
        </w:object>
      </w:r>
      <w:r w:rsidRPr="00E84C75">
        <w:rPr>
          <w:rFonts w:eastAsia="Calibri"/>
        </w:rPr>
        <w:t xml:space="preserve"> –</w:t>
      </w:r>
      <w:r>
        <w:rPr>
          <w:rFonts w:eastAsia="Calibri"/>
        </w:rPr>
        <w:t xml:space="preserve"> мощность водоносного пласта, м</w:t>
      </w:r>
      <w:r w:rsidRPr="00E012AD">
        <w:rPr>
          <w:rFonts w:eastAsia="Calibri"/>
        </w:rPr>
        <w:t>;</w:t>
      </w:r>
    </w:p>
    <w:p w14:paraId="598844AB" w14:textId="77777777" w:rsidR="00E012AD" w:rsidRPr="00E84C75" w:rsidRDefault="00E012AD" w:rsidP="00E012AD">
      <w:pPr>
        <w:rPr>
          <w:rFonts w:eastAsia="Calibri"/>
        </w:rPr>
      </w:pPr>
      <w:r w:rsidRPr="00E84C75">
        <w:rPr>
          <w:rFonts w:eastAsia="Calibri"/>
          <w:position w:val="-10"/>
        </w:rPr>
        <w:object w:dxaOrig="240" w:dyaOrig="300" w14:anchorId="05730980">
          <v:shape id="_x0000_i1028" type="#_x0000_t75" style="width:12pt;height:15.75pt" o:ole="">
            <v:imagedata r:id="rId13" o:title=""/>
          </v:shape>
          <o:OLEObject Type="Embed" ProgID="Equation.3" ShapeID="_x0000_i1028" DrawAspect="Content" ObjectID="_1829990205" r:id="rId14"/>
        </w:object>
      </w:r>
      <w:r w:rsidRPr="00E84C75">
        <w:rPr>
          <w:rFonts w:eastAsia="Calibri"/>
        </w:rPr>
        <w:t xml:space="preserve"> – водоприток в карьер, м</w:t>
      </w:r>
      <w:r w:rsidRPr="00E84C75">
        <w:rPr>
          <w:rFonts w:eastAsia="Calibri"/>
          <w:vertAlign w:val="superscript"/>
        </w:rPr>
        <w:t>3</w:t>
      </w:r>
      <w:r w:rsidRPr="00E84C75">
        <w:rPr>
          <w:rFonts w:eastAsia="Calibri"/>
        </w:rPr>
        <w:t>/</w:t>
      </w:r>
      <w:proofErr w:type="spellStart"/>
      <w:r w:rsidRPr="00E84C75">
        <w:rPr>
          <w:rFonts w:eastAsia="Calibri"/>
        </w:rPr>
        <w:t>сут</w:t>
      </w:r>
      <w:proofErr w:type="spellEnd"/>
      <w:r w:rsidRPr="00E84C75">
        <w:rPr>
          <w:rFonts w:eastAsia="Calibri"/>
        </w:rPr>
        <w:t>;</w:t>
      </w:r>
    </w:p>
    <w:p w14:paraId="5BBF3D9E" w14:textId="77777777" w:rsidR="00E012AD" w:rsidRPr="00E84C75" w:rsidRDefault="00E012AD" w:rsidP="00E012AD">
      <w:pPr>
        <w:rPr>
          <w:rFonts w:eastAsia="Calibri"/>
        </w:rPr>
      </w:pPr>
      <w:r w:rsidRPr="00E84C75">
        <w:rPr>
          <w:rFonts w:eastAsia="Calibri"/>
          <w:position w:val="-12"/>
        </w:rPr>
        <w:object w:dxaOrig="400" w:dyaOrig="360" w14:anchorId="294015BE">
          <v:shape id="_x0000_i1029" type="#_x0000_t75" style="width:19.5pt;height:18pt" o:ole="">
            <v:imagedata r:id="rId15" o:title=""/>
          </v:shape>
          <o:OLEObject Type="Embed" ProgID="Equation.3" ShapeID="_x0000_i1029" DrawAspect="Content" ObjectID="_1829990206" r:id="rId16"/>
        </w:object>
      </w:r>
      <w:r w:rsidRPr="00E84C75">
        <w:rPr>
          <w:rFonts w:eastAsia="Calibri"/>
        </w:rPr>
        <w:t xml:space="preserve"> – радиус влияния, м;</w:t>
      </w:r>
    </w:p>
    <w:p w14:paraId="52ABCD02" w14:textId="77777777" w:rsidR="00E012AD" w:rsidRPr="00E84C75" w:rsidRDefault="00E012AD" w:rsidP="00E012AD">
      <w:pPr>
        <w:rPr>
          <w:rFonts w:eastAsia="Calibri"/>
        </w:rPr>
      </w:pPr>
      <w:r w:rsidRPr="00E84C75">
        <w:rPr>
          <w:rFonts w:eastAsia="Calibri"/>
          <w:position w:val="-12"/>
        </w:rPr>
        <w:object w:dxaOrig="220" w:dyaOrig="360" w14:anchorId="1A8EF43D">
          <v:shape id="_x0000_i1030" type="#_x0000_t75" style="width:11.25pt;height:18pt" o:ole="">
            <v:imagedata r:id="rId17" o:title=""/>
            <o:lock v:ext="edit" aspectratio="f"/>
          </v:shape>
          <o:OLEObject Type="Embed" ProgID="Equation.3" ShapeID="_x0000_i1030" DrawAspect="Content" ObjectID="_1829990207" r:id="rId18"/>
        </w:object>
      </w:r>
      <w:r w:rsidRPr="00E84C75">
        <w:rPr>
          <w:rFonts w:eastAsia="Calibri"/>
        </w:rPr>
        <w:t xml:space="preserve"> – приведенный радиус карьера, м;</w:t>
      </w:r>
    </w:p>
    <w:p w14:paraId="23E4B42C" w14:textId="77777777" w:rsidR="00E012AD" w:rsidRPr="00E84C75" w:rsidRDefault="00E012AD" w:rsidP="00E012AD">
      <w:pPr>
        <w:rPr>
          <w:rFonts w:eastAsia="Calibri"/>
        </w:rPr>
      </w:pPr>
      <w:r w:rsidRPr="00E84C75">
        <w:rPr>
          <w:rFonts w:eastAsia="Calibri"/>
          <w:position w:val="-12"/>
        </w:rPr>
        <w:object w:dxaOrig="240" w:dyaOrig="360" w14:anchorId="793C964F">
          <v:shape id="_x0000_i1031" type="#_x0000_t75" style="width:12pt;height:18pt" o:ole="">
            <v:imagedata r:id="rId19" o:title=""/>
            <o:lock v:ext="edit" aspectratio="f"/>
          </v:shape>
          <o:OLEObject Type="Embed" ProgID="Equation.3" ShapeID="_x0000_i1031" DrawAspect="Content" ObjectID="_1829990208" r:id="rId20"/>
        </w:object>
      </w:r>
      <w:r w:rsidRPr="00E84C75">
        <w:rPr>
          <w:rFonts w:eastAsia="Calibri"/>
        </w:rPr>
        <w:t xml:space="preserve"> – понижение в карьере, м.</w:t>
      </w:r>
    </w:p>
    <w:p w14:paraId="17E0CBC9" w14:textId="77777777" w:rsidR="00E012AD" w:rsidRPr="00E84C75" w:rsidRDefault="00E012AD" w:rsidP="00E012AD"/>
    <w:p w14:paraId="6C49AB84" w14:textId="77777777" w:rsidR="00E012AD" w:rsidRPr="005B1CEC" w:rsidRDefault="00E012AD" w:rsidP="00E012AD">
      <w:pPr>
        <w:ind w:firstLine="709"/>
        <w:jc w:val="both"/>
      </w:pPr>
      <w:r>
        <w:rPr>
          <w:rFonts w:eastAsia="Calibri"/>
        </w:rPr>
        <w:t>Радиус</w:t>
      </w:r>
      <w:r w:rsidRPr="005B1CEC">
        <w:rPr>
          <w:rFonts w:eastAsia="Calibri"/>
        </w:rPr>
        <w:t xml:space="preserve"> влияния</w:t>
      </w:r>
      <w:r>
        <w:rPr>
          <w:rFonts w:eastAsia="Calibri"/>
        </w:rPr>
        <w:t xml:space="preserve"> рассчитан</w:t>
      </w:r>
      <w:r w:rsidRPr="005B1CEC">
        <w:rPr>
          <w:rFonts w:eastAsia="Calibri"/>
        </w:rPr>
        <w:t xml:space="preserve"> в зависимости от времени работы дренажной системы</w:t>
      </w:r>
      <w:r w:rsidRPr="005B1CEC">
        <w:t>:</w:t>
      </w:r>
    </w:p>
    <w:p w14:paraId="6145E7D4" w14:textId="77777777" w:rsidR="00E012AD" w:rsidRPr="005B1CEC" w:rsidRDefault="00E012AD" w:rsidP="00E012AD">
      <w:pPr>
        <w:jc w:val="center"/>
      </w:pPr>
      <w:r w:rsidRPr="005B1CEC">
        <w:rPr>
          <w:rFonts w:eastAsia="Calibri"/>
          <w:position w:val="-12"/>
        </w:rPr>
        <w:object w:dxaOrig="1560" w:dyaOrig="400" w14:anchorId="28FC4BF2">
          <v:shape id="_x0000_i1039" type="#_x0000_t75" style="width:78.75pt;height:20.25pt" o:ole="">
            <v:imagedata r:id="rId21" o:title=""/>
          </v:shape>
          <o:OLEObject Type="Embed" ProgID="Equation.3" ShapeID="_x0000_i1039" DrawAspect="Content" ObjectID="_1829990209" r:id="rId22"/>
        </w:object>
      </w:r>
      <w:r>
        <w:t>,</w:t>
      </w:r>
    </w:p>
    <w:p w14:paraId="51DB9A0A" w14:textId="77777777" w:rsidR="00E012AD" w:rsidRDefault="00E012AD" w:rsidP="00E012AD">
      <w:pPr>
        <w:jc w:val="both"/>
        <w:rPr>
          <w:rFonts w:eastAsia="Calibri"/>
        </w:rPr>
      </w:pPr>
      <w:r w:rsidRPr="007D5B6C">
        <w:rPr>
          <w:rFonts w:eastAsia="Calibri"/>
        </w:rPr>
        <w:t>где</w:t>
      </w:r>
    </w:p>
    <w:p w14:paraId="70B14C4B" w14:textId="77777777" w:rsidR="00E012AD" w:rsidRDefault="00E012AD" w:rsidP="00E012AD">
      <w:pPr>
        <w:jc w:val="both"/>
        <w:rPr>
          <w:rFonts w:eastAsia="Calibri"/>
        </w:rPr>
      </w:pPr>
      <w:r w:rsidRPr="007D5B6C">
        <w:rPr>
          <w:rFonts w:eastAsia="Calibri"/>
          <w:position w:val="-6"/>
        </w:rPr>
        <w:object w:dxaOrig="200" w:dyaOrig="220" w14:anchorId="71FA46CC">
          <v:shape id="_x0000_i1040" type="#_x0000_t75" style="width:9.75pt;height:11.25pt" o:ole="">
            <v:imagedata r:id="rId23" o:title=""/>
            <o:lock v:ext="edit" aspectratio="f"/>
          </v:shape>
          <o:OLEObject Type="Embed" ProgID="Equation.3" ShapeID="_x0000_i1040" DrawAspect="Content" ObjectID="_1829990210" r:id="rId24"/>
        </w:object>
      </w:r>
      <w:r w:rsidRPr="007D5B6C">
        <w:rPr>
          <w:rFonts w:eastAsia="Calibri"/>
        </w:rPr>
        <w:t xml:space="preserve"> – </w:t>
      </w:r>
      <w:proofErr w:type="spellStart"/>
      <w:r w:rsidRPr="007D5B6C">
        <w:rPr>
          <w:rFonts w:eastAsia="Calibri"/>
        </w:rPr>
        <w:t>пьезопроводность</w:t>
      </w:r>
      <w:proofErr w:type="spellEnd"/>
      <w:r w:rsidRPr="007D5B6C">
        <w:rPr>
          <w:rFonts w:eastAsia="Calibri"/>
        </w:rPr>
        <w:t xml:space="preserve"> (</w:t>
      </w:r>
      <w:proofErr w:type="spellStart"/>
      <w:r w:rsidRPr="007D5B6C">
        <w:rPr>
          <w:rFonts w:eastAsia="Calibri"/>
        </w:rPr>
        <w:t>уровнепроводность</w:t>
      </w:r>
      <w:proofErr w:type="spellEnd"/>
      <w:r w:rsidRPr="007D5B6C">
        <w:rPr>
          <w:rFonts w:eastAsia="Calibri"/>
        </w:rPr>
        <w:t>) водоносного пласта, м</w:t>
      </w:r>
      <w:r w:rsidRPr="007D5B6C">
        <w:rPr>
          <w:rFonts w:eastAsia="Calibri"/>
          <w:vertAlign w:val="superscript"/>
        </w:rPr>
        <w:t>2</w:t>
      </w:r>
      <w:r w:rsidRPr="007D5B6C">
        <w:rPr>
          <w:rFonts w:eastAsia="Calibri"/>
        </w:rPr>
        <w:t>/</w:t>
      </w:r>
      <w:proofErr w:type="spellStart"/>
      <w:r w:rsidRPr="007D5B6C">
        <w:rPr>
          <w:rFonts w:eastAsia="Calibri"/>
        </w:rPr>
        <w:t>сут</w:t>
      </w:r>
      <w:proofErr w:type="spellEnd"/>
      <w:r w:rsidRPr="007D5B6C">
        <w:rPr>
          <w:rFonts w:eastAsia="Calibri"/>
        </w:rPr>
        <w:t>;</w:t>
      </w:r>
    </w:p>
    <w:p w14:paraId="5CC8D134" w14:textId="77777777" w:rsidR="00E012AD" w:rsidRPr="007D5B6C" w:rsidRDefault="00E012AD" w:rsidP="00E012AD">
      <w:pPr>
        <w:jc w:val="both"/>
        <w:rPr>
          <w:rFonts w:eastAsia="Calibri"/>
        </w:rPr>
      </w:pPr>
      <w:r w:rsidRPr="007D5B6C">
        <w:rPr>
          <w:rFonts w:eastAsia="Calibri"/>
          <w:position w:val="-6"/>
        </w:rPr>
        <w:object w:dxaOrig="139" w:dyaOrig="240" w14:anchorId="297AEFAE">
          <v:shape id="_x0000_i1041" type="#_x0000_t75" style="width:6.75pt;height:12pt" o:ole="">
            <v:imagedata r:id="rId25" o:title=""/>
            <o:lock v:ext="edit" aspectratio="f"/>
          </v:shape>
          <o:OLEObject Type="Embed" ProgID="Equation.3" ShapeID="_x0000_i1041" DrawAspect="Content" ObjectID="_1829990211" r:id="rId26"/>
        </w:object>
      </w:r>
      <w:r w:rsidRPr="007D5B6C">
        <w:rPr>
          <w:rFonts w:eastAsia="Calibri"/>
        </w:rPr>
        <w:t xml:space="preserve"> – время от начала работы дренажных систем, </w:t>
      </w:r>
      <w:proofErr w:type="spellStart"/>
      <w:r w:rsidRPr="007D5B6C">
        <w:rPr>
          <w:rFonts w:eastAsia="Calibri"/>
        </w:rPr>
        <w:t>сут</w:t>
      </w:r>
      <w:proofErr w:type="spellEnd"/>
      <w:r w:rsidRPr="007D5B6C">
        <w:rPr>
          <w:rFonts w:eastAsia="Calibri"/>
        </w:rPr>
        <w:t>.</w:t>
      </w:r>
    </w:p>
    <w:p w14:paraId="1F0EB0C1" w14:textId="77777777" w:rsidR="00E012AD" w:rsidRPr="005B1CEC" w:rsidRDefault="00E012AD" w:rsidP="00E012AD"/>
    <w:p w14:paraId="11B52B5C" w14:textId="77777777" w:rsidR="00E012AD" w:rsidRPr="001B0AA5" w:rsidRDefault="00E012AD" w:rsidP="00E012AD">
      <w:pPr>
        <w:ind w:firstLine="709"/>
        <w:jc w:val="both"/>
      </w:pPr>
      <w:r w:rsidRPr="001B0AA5">
        <w:rPr>
          <w:rFonts w:eastAsia="Calibri"/>
        </w:rPr>
        <w:t>Расчет приведенного радиуса карьера по его площади</w:t>
      </w:r>
      <w:r w:rsidRPr="001B0AA5">
        <w:t>:</w:t>
      </w:r>
    </w:p>
    <w:p w14:paraId="6E4D2137" w14:textId="77777777" w:rsidR="00E012AD" w:rsidRPr="001B0AA5" w:rsidRDefault="00E012AD" w:rsidP="00E012AD">
      <w:pPr>
        <w:jc w:val="center"/>
      </w:pPr>
      <w:r w:rsidRPr="001B0AA5">
        <w:rPr>
          <w:rFonts w:eastAsia="Calibri"/>
          <w:position w:val="-26"/>
        </w:rPr>
        <w:object w:dxaOrig="900" w:dyaOrig="680" w14:anchorId="1CA52E85">
          <v:shape id="_x0000_i1045" type="#_x0000_t75" style="width:45pt;height:35.25pt" o:ole="">
            <v:imagedata r:id="rId27" o:title=""/>
          </v:shape>
          <o:OLEObject Type="Embed" ProgID="Equation.3" ShapeID="_x0000_i1045" DrawAspect="Content" ObjectID="_1829990212" r:id="rId28"/>
        </w:object>
      </w:r>
      <w:r>
        <w:t>,</w:t>
      </w:r>
    </w:p>
    <w:p w14:paraId="20002F0C" w14:textId="77777777" w:rsidR="00E012AD" w:rsidRPr="001B0AA5" w:rsidRDefault="00E012AD" w:rsidP="00E012AD">
      <w:r w:rsidRPr="001B0AA5">
        <w:rPr>
          <w:rFonts w:eastAsia="Calibri"/>
        </w:rPr>
        <w:t>где</w:t>
      </w:r>
      <w:r>
        <w:rPr>
          <w:rFonts w:eastAsia="Calibri"/>
        </w:rPr>
        <w:t xml:space="preserve"> </w:t>
      </w:r>
      <w:r w:rsidRPr="001B0AA5">
        <w:rPr>
          <w:rFonts w:eastAsia="Calibri"/>
          <w:position w:val="-4"/>
        </w:rPr>
        <w:object w:dxaOrig="260" w:dyaOrig="260" w14:anchorId="07F65F5D">
          <v:shape id="_x0000_i1046" type="#_x0000_t75" style="width:12.75pt;height:12.75pt" o:ole="">
            <v:imagedata r:id="rId29" o:title=""/>
          </v:shape>
          <o:OLEObject Type="Embed" ProgID="Equation.3" ShapeID="_x0000_i1046" DrawAspect="Content" ObjectID="_1829990213" r:id="rId30"/>
        </w:object>
      </w:r>
      <w:r w:rsidRPr="001B0AA5">
        <w:rPr>
          <w:rFonts w:eastAsia="Calibri"/>
        </w:rPr>
        <w:t xml:space="preserve"> – площадь карьера, м</w:t>
      </w:r>
      <w:r w:rsidRPr="001B0AA5">
        <w:rPr>
          <w:rFonts w:eastAsia="Calibri"/>
          <w:vertAlign w:val="superscript"/>
        </w:rPr>
        <w:t>2</w:t>
      </w:r>
      <w:r w:rsidRPr="001B0AA5">
        <w:rPr>
          <w:rFonts w:eastAsia="Calibri"/>
        </w:rPr>
        <w:t>.</w:t>
      </w:r>
    </w:p>
    <w:p w14:paraId="61FEB566" w14:textId="77777777" w:rsidR="00E012AD" w:rsidRDefault="00E012AD" w:rsidP="00E012AD">
      <w:pPr>
        <w:jc w:val="center"/>
        <w:rPr>
          <w:sz w:val="24"/>
        </w:rPr>
      </w:pPr>
    </w:p>
    <w:p w14:paraId="02E7F37C" w14:textId="177495F8" w:rsidR="00E012AD" w:rsidRDefault="00E012AD" w:rsidP="00E012AD">
      <w:pPr>
        <w:jc w:val="right"/>
        <w:rPr>
          <w:sz w:val="24"/>
        </w:rPr>
      </w:pPr>
      <w:r>
        <w:rPr>
          <w:i/>
          <w:sz w:val="24"/>
        </w:rPr>
        <w:t>Таблица 1</w:t>
      </w:r>
    </w:p>
    <w:p w14:paraId="642AB80B" w14:textId="77777777" w:rsidR="00E012AD" w:rsidRPr="00E012AD" w:rsidRDefault="00E012AD" w:rsidP="00E012AD">
      <w:pPr>
        <w:jc w:val="center"/>
        <w:rPr>
          <w:sz w:val="24"/>
        </w:rPr>
      </w:pPr>
      <w:r>
        <w:rPr>
          <w:b/>
          <w:sz w:val="20"/>
        </w:rPr>
        <w:t>Расчетные параметры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60"/>
        <w:gridCol w:w="2494"/>
      </w:tblGrid>
      <w:tr w:rsidR="00E012AD" w14:paraId="1A052F1C" w14:textId="77777777" w:rsidTr="00E012AD">
        <w:tblPrEx>
          <w:tblCellMar>
            <w:top w:w="0" w:type="dxa"/>
            <w:bottom w:w="0" w:type="dxa"/>
          </w:tblCellMar>
        </w:tblPrEx>
        <w:tc>
          <w:tcPr>
            <w:tcW w:w="6860" w:type="dxa"/>
          </w:tcPr>
          <w:p w14:paraId="00EC3F8C" w14:textId="53ED020C" w:rsidR="00E012AD" w:rsidRDefault="00E012AD" w:rsidP="00E012A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Параметр</w:t>
            </w:r>
          </w:p>
        </w:tc>
        <w:tc>
          <w:tcPr>
            <w:tcW w:w="2494" w:type="dxa"/>
          </w:tcPr>
          <w:p w14:paraId="024E89B2" w14:textId="467472BE" w:rsidR="00E012AD" w:rsidRDefault="00E012AD" w:rsidP="00E012A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</w:tr>
      <w:tr w:rsidR="00E012AD" w14:paraId="53DFDD15" w14:textId="77777777" w:rsidTr="00E012AD">
        <w:tblPrEx>
          <w:tblCellMar>
            <w:top w:w="0" w:type="dxa"/>
            <w:bottom w:w="0" w:type="dxa"/>
          </w:tblCellMar>
        </w:tblPrEx>
        <w:tc>
          <w:tcPr>
            <w:tcW w:w="6860" w:type="dxa"/>
          </w:tcPr>
          <w:p w14:paraId="770EB3CC" w14:textId="3BE1850F" w:rsidR="00E012AD" w:rsidRDefault="00E012AD" w:rsidP="00E012AD">
            <w:pPr>
              <w:rPr>
                <w:sz w:val="24"/>
              </w:rPr>
            </w:pPr>
            <w:r w:rsidRPr="001A4C64">
              <w:t xml:space="preserve">Коэффициент фильтрации, </w:t>
            </w:r>
            <w:r w:rsidRPr="001A4C64">
              <w:rPr>
                <w:position w:val="-6"/>
              </w:rPr>
              <w:object w:dxaOrig="200" w:dyaOrig="279" w14:anchorId="73666FF2">
                <v:shape id="_x0000_i1049" type="#_x0000_t75" style="width:9.75pt;height:14.25pt" o:ole="">
                  <v:imagedata r:id="rId31" o:title=""/>
                </v:shape>
                <o:OLEObject Type="Embed" ProgID="Equation.3" ShapeID="_x0000_i1049" DrawAspect="Content" ObjectID="_1829990214" r:id="rId32"/>
              </w:object>
            </w:r>
            <w:r w:rsidRPr="001A4C64">
              <w:t>, м/</w:t>
            </w:r>
            <w:proofErr w:type="spellStart"/>
            <w:r w:rsidRPr="001A4C64">
              <w:t>сут</w:t>
            </w:r>
            <w:proofErr w:type="spellEnd"/>
          </w:p>
        </w:tc>
        <w:tc>
          <w:tcPr>
            <w:tcW w:w="2494" w:type="dxa"/>
          </w:tcPr>
          <w:p w14:paraId="0A149D36" w14:textId="533BA0BE" w:rsidR="00E012AD" w:rsidRDefault="00E012AD" w:rsidP="00E012AD">
            <w:pPr>
              <w:jc w:val="center"/>
              <w:rPr>
                <w:sz w:val="24"/>
              </w:rPr>
            </w:pPr>
            <w:r>
              <w:t>5</w:t>
            </w:r>
          </w:p>
        </w:tc>
      </w:tr>
      <w:tr w:rsidR="00E012AD" w14:paraId="1D9E55C6" w14:textId="77777777" w:rsidTr="00E012AD">
        <w:tblPrEx>
          <w:tblCellMar>
            <w:top w:w="0" w:type="dxa"/>
            <w:bottom w:w="0" w:type="dxa"/>
          </w:tblCellMar>
        </w:tblPrEx>
        <w:tc>
          <w:tcPr>
            <w:tcW w:w="6860" w:type="dxa"/>
          </w:tcPr>
          <w:p w14:paraId="7C0E44CC" w14:textId="5B5392A6" w:rsidR="00E012AD" w:rsidRPr="001A4C64" w:rsidRDefault="00E012AD" w:rsidP="00E012AD">
            <w:r w:rsidRPr="007C331A">
              <w:t xml:space="preserve">Мощность водоносного пласта, </w:t>
            </w:r>
            <w:r w:rsidRPr="007C331A">
              <w:rPr>
                <w:position w:val="-6"/>
              </w:rPr>
              <w:object w:dxaOrig="260" w:dyaOrig="220" w14:anchorId="49159074">
                <v:shape id="_x0000_i1054" type="#_x0000_t75" style="width:12.75pt;height:11.25pt" o:ole="">
                  <v:imagedata r:id="rId33" o:title=""/>
                </v:shape>
                <o:OLEObject Type="Embed" ProgID="Equation.3" ShapeID="_x0000_i1054" DrawAspect="Content" ObjectID="_1829990215" r:id="rId34"/>
              </w:object>
            </w:r>
            <w:r w:rsidRPr="007C331A">
              <w:t>, м</w:t>
            </w:r>
          </w:p>
        </w:tc>
        <w:tc>
          <w:tcPr>
            <w:tcW w:w="2494" w:type="dxa"/>
          </w:tcPr>
          <w:p w14:paraId="4A724A6F" w14:textId="1FA67375" w:rsidR="00E012AD" w:rsidRDefault="00E012AD" w:rsidP="00E012AD">
            <w:pPr>
              <w:jc w:val="center"/>
            </w:pPr>
            <w:r>
              <w:t>20</w:t>
            </w:r>
          </w:p>
        </w:tc>
      </w:tr>
      <w:tr w:rsidR="00E012AD" w14:paraId="3B79DAEF" w14:textId="77777777" w:rsidTr="00E012AD">
        <w:tblPrEx>
          <w:tblCellMar>
            <w:top w:w="0" w:type="dxa"/>
            <w:bottom w:w="0" w:type="dxa"/>
          </w:tblCellMar>
        </w:tblPrEx>
        <w:tc>
          <w:tcPr>
            <w:tcW w:w="6860" w:type="dxa"/>
          </w:tcPr>
          <w:p w14:paraId="68F03C26" w14:textId="2BC424EE" w:rsidR="00E012AD" w:rsidRPr="007C331A" w:rsidRDefault="00E012AD" w:rsidP="00E012AD">
            <w:proofErr w:type="spellStart"/>
            <w:r w:rsidRPr="00AA318A">
              <w:t>Пьезопроводность</w:t>
            </w:r>
            <w:proofErr w:type="spellEnd"/>
            <w:r w:rsidRPr="00AA318A">
              <w:t xml:space="preserve">, </w:t>
            </w:r>
            <w:r w:rsidRPr="00AA318A">
              <w:rPr>
                <w:position w:val="-6"/>
              </w:rPr>
              <w:object w:dxaOrig="200" w:dyaOrig="220" w14:anchorId="51725F70">
                <v:shape id="_x0000_i1059" type="#_x0000_t75" style="width:9.75pt;height:11.25pt" o:ole="">
                  <v:imagedata r:id="rId35" o:title=""/>
                </v:shape>
                <o:OLEObject Type="Embed" ProgID="Equation.3" ShapeID="_x0000_i1059" DrawAspect="Content" ObjectID="_1829990216" r:id="rId36"/>
              </w:object>
            </w:r>
            <w:r w:rsidRPr="00AA318A">
              <w:t>, м</w:t>
            </w:r>
            <w:r w:rsidRPr="00AA318A">
              <w:rPr>
                <w:vertAlign w:val="superscript"/>
              </w:rPr>
              <w:t>2</w:t>
            </w:r>
            <w:r w:rsidRPr="00AA318A">
              <w:t>/</w:t>
            </w:r>
            <w:proofErr w:type="spellStart"/>
            <w:r w:rsidRPr="00AA318A">
              <w:t>сут</w:t>
            </w:r>
            <w:proofErr w:type="spellEnd"/>
          </w:p>
        </w:tc>
        <w:tc>
          <w:tcPr>
            <w:tcW w:w="2494" w:type="dxa"/>
          </w:tcPr>
          <w:p w14:paraId="63407949" w14:textId="2DE987F6" w:rsidR="00E012AD" w:rsidRDefault="00E012AD" w:rsidP="00E012AD">
            <w:pPr>
              <w:jc w:val="center"/>
            </w:pPr>
            <w:r>
              <w:t>100000</w:t>
            </w:r>
          </w:p>
        </w:tc>
      </w:tr>
      <w:tr w:rsidR="00E012AD" w14:paraId="23A1D5B0" w14:textId="77777777" w:rsidTr="00E012AD">
        <w:tblPrEx>
          <w:tblCellMar>
            <w:top w:w="0" w:type="dxa"/>
            <w:bottom w:w="0" w:type="dxa"/>
          </w:tblCellMar>
        </w:tblPrEx>
        <w:tc>
          <w:tcPr>
            <w:tcW w:w="6860" w:type="dxa"/>
          </w:tcPr>
          <w:p w14:paraId="029E832D" w14:textId="1F35146E" w:rsidR="00E012AD" w:rsidRPr="00AA318A" w:rsidRDefault="00E012AD" w:rsidP="00E012AD">
            <w:r w:rsidRPr="00EC6EFA">
              <w:t xml:space="preserve">Водоотдача, </w:t>
            </w:r>
            <w:r w:rsidRPr="00EC6EFA">
              <w:rPr>
                <w:position w:val="-6"/>
              </w:rPr>
              <w:object w:dxaOrig="220" w:dyaOrig="279" w14:anchorId="7D6823DF">
                <v:shape id="_x0000_i1064" type="#_x0000_t75" style="width:11.25pt;height:14.25pt" o:ole="">
                  <v:imagedata r:id="rId37" o:title=""/>
                </v:shape>
                <o:OLEObject Type="Embed" ProgID="Equation.3" ShapeID="_x0000_i1064" DrawAspect="Content" ObjectID="_1829990217" r:id="rId38"/>
              </w:object>
            </w:r>
          </w:p>
        </w:tc>
        <w:tc>
          <w:tcPr>
            <w:tcW w:w="2494" w:type="dxa"/>
          </w:tcPr>
          <w:p w14:paraId="161AF7D1" w14:textId="458AE2E8" w:rsidR="00E012AD" w:rsidRDefault="00E012AD" w:rsidP="00E012AD">
            <w:pPr>
              <w:jc w:val="center"/>
            </w:pPr>
            <w:r>
              <w:t>0.001</w:t>
            </w:r>
          </w:p>
        </w:tc>
      </w:tr>
      <w:tr w:rsidR="00E012AD" w14:paraId="06EC73A4" w14:textId="77777777" w:rsidTr="00E012AD">
        <w:tblPrEx>
          <w:tblCellMar>
            <w:top w:w="0" w:type="dxa"/>
            <w:bottom w:w="0" w:type="dxa"/>
          </w:tblCellMar>
        </w:tblPrEx>
        <w:tc>
          <w:tcPr>
            <w:tcW w:w="6860" w:type="dxa"/>
          </w:tcPr>
          <w:p w14:paraId="412B6B5F" w14:textId="3A9BD035" w:rsidR="00E012AD" w:rsidRPr="00EC6EFA" w:rsidRDefault="00E012AD" w:rsidP="00E012AD">
            <w:r w:rsidRPr="009D6AD5">
              <w:t xml:space="preserve">Время от начала работы дренажной системы, </w:t>
            </w:r>
            <w:r w:rsidRPr="009D6AD5">
              <w:rPr>
                <w:position w:val="-6"/>
              </w:rPr>
              <w:object w:dxaOrig="139" w:dyaOrig="240" w14:anchorId="38FC1AC5">
                <v:shape id="_x0000_i1069" type="#_x0000_t75" style="width:6.75pt;height:12pt" o:ole="">
                  <v:imagedata r:id="rId39" o:title=""/>
                </v:shape>
                <o:OLEObject Type="Embed" ProgID="Equation.3" ShapeID="_x0000_i1069" DrawAspect="Content" ObjectID="_1829990218" r:id="rId40"/>
              </w:object>
            </w:r>
            <w:r w:rsidRPr="009D6AD5">
              <w:t xml:space="preserve">, </w:t>
            </w:r>
            <w:proofErr w:type="spellStart"/>
            <w:r w:rsidRPr="009D6AD5">
              <w:t>сут</w:t>
            </w:r>
            <w:proofErr w:type="spellEnd"/>
          </w:p>
        </w:tc>
        <w:tc>
          <w:tcPr>
            <w:tcW w:w="2494" w:type="dxa"/>
          </w:tcPr>
          <w:p w14:paraId="39C2F2E1" w14:textId="61BDA6B3" w:rsidR="00E012AD" w:rsidRDefault="00E012AD" w:rsidP="00E012AD">
            <w:pPr>
              <w:jc w:val="center"/>
            </w:pPr>
            <w:r>
              <w:t>100</w:t>
            </w:r>
          </w:p>
        </w:tc>
      </w:tr>
      <w:tr w:rsidR="00E012AD" w14:paraId="4EE84417" w14:textId="77777777" w:rsidTr="00E012AD">
        <w:tblPrEx>
          <w:tblCellMar>
            <w:top w:w="0" w:type="dxa"/>
            <w:bottom w:w="0" w:type="dxa"/>
          </w:tblCellMar>
        </w:tblPrEx>
        <w:tc>
          <w:tcPr>
            <w:tcW w:w="6860" w:type="dxa"/>
          </w:tcPr>
          <w:p w14:paraId="57A30E0F" w14:textId="7DE8712E" w:rsidR="00E012AD" w:rsidRPr="009D6AD5" w:rsidRDefault="00E012AD" w:rsidP="00E012AD">
            <w:r w:rsidRPr="004C0539">
              <w:t xml:space="preserve">Радиус влияния, </w:t>
            </w:r>
            <w:r w:rsidRPr="004C0539">
              <w:rPr>
                <w:position w:val="-12"/>
              </w:rPr>
              <w:object w:dxaOrig="400" w:dyaOrig="360" w14:anchorId="30350AB4">
                <v:shape id="_x0000_i1074" type="#_x0000_t75" style="width:20.25pt;height:18pt" o:ole="">
                  <v:imagedata r:id="rId41" o:title=""/>
                </v:shape>
                <o:OLEObject Type="Embed" ProgID="Equation.3" ShapeID="_x0000_i1074" DrawAspect="Content" ObjectID="_1829990219" r:id="rId42"/>
              </w:object>
            </w:r>
            <w:r w:rsidRPr="004C0539">
              <w:t>, м</w:t>
            </w:r>
          </w:p>
        </w:tc>
        <w:tc>
          <w:tcPr>
            <w:tcW w:w="2494" w:type="dxa"/>
          </w:tcPr>
          <w:p w14:paraId="255F2A58" w14:textId="593952F0" w:rsidR="00E012AD" w:rsidRDefault="00E012AD" w:rsidP="00E012AD">
            <w:pPr>
              <w:jc w:val="center"/>
            </w:pPr>
            <w:r>
              <w:t>5723.336</w:t>
            </w:r>
          </w:p>
        </w:tc>
      </w:tr>
      <w:tr w:rsidR="00E012AD" w14:paraId="36A678D0" w14:textId="77777777" w:rsidTr="00E012AD">
        <w:tblPrEx>
          <w:tblCellMar>
            <w:top w:w="0" w:type="dxa"/>
            <w:bottom w:w="0" w:type="dxa"/>
          </w:tblCellMar>
        </w:tblPrEx>
        <w:tc>
          <w:tcPr>
            <w:tcW w:w="6860" w:type="dxa"/>
          </w:tcPr>
          <w:p w14:paraId="25608666" w14:textId="1211241F" w:rsidR="00E012AD" w:rsidRPr="004C0539" w:rsidRDefault="00E012AD" w:rsidP="00E012AD">
            <w:r w:rsidRPr="00D70E7C">
              <w:t xml:space="preserve">Площадь карьера, </w:t>
            </w:r>
            <w:r w:rsidRPr="00D70E7C">
              <w:rPr>
                <w:position w:val="-4"/>
              </w:rPr>
              <w:object w:dxaOrig="260" w:dyaOrig="260" w14:anchorId="3D0F6136">
                <v:shape id="_x0000_i1079" type="#_x0000_t75" style="width:12.75pt;height:12.75pt" o:ole="">
                  <v:imagedata r:id="rId43" o:title=""/>
                </v:shape>
                <o:OLEObject Type="Embed" ProgID="Equation.3" ShapeID="_x0000_i1079" DrawAspect="Content" ObjectID="_1829990220" r:id="rId44"/>
              </w:object>
            </w:r>
            <w:r w:rsidRPr="00D70E7C">
              <w:t>, м</w:t>
            </w:r>
            <w:r w:rsidRPr="00D70E7C">
              <w:rPr>
                <w:vertAlign w:val="superscript"/>
                <w:lang w:val="en-US"/>
              </w:rPr>
              <w:t>2</w:t>
            </w:r>
          </w:p>
        </w:tc>
        <w:tc>
          <w:tcPr>
            <w:tcW w:w="2494" w:type="dxa"/>
          </w:tcPr>
          <w:p w14:paraId="0310CD73" w14:textId="3878364C" w:rsidR="00E012AD" w:rsidRDefault="00E012AD" w:rsidP="00E012AD">
            <w:pPr>
              <w:jc w:val="center"/>
            </w:pPr>
            <w:r>
              <w:t>44000</w:t>
            </w:r>
          </w:p>
        </w:tc>
      </w:tr>
      <w:tr w:rsidR="00E012AD" w14:paraId="31AB8BF6" w14:textId="77777777" w:rsidTr="00E012AD">
        <w:tblPrEx>
          <w:tblCellMar>
            <w:top w:w="0" w:type="dxa"/>
            <w:bottom w:w="0" w:type="dxa"/>
          </w:tblCellMar>
        </w:tblPrEx>
        <w:tc>
          <w:tcPr>
            <w:tcW w:w="6860" w:type="dxa"/>
          </w:tcPr>
          <w:p w14:paraId="23BBE0B1" w14:textId="3C2BC9CA" w:rsidR="00E012AD" w:rsidRPr="00D70E7C" w:rsidRDefault="00E012AD" w:rsidP="00E012AD">
            <w:r w:rsidRPr="00DB78A6">
              <w:t xml:space="preserve">Приведенный радиус карьера, </w:t>
            </w:r>
            <w:r w:rsidRPr="00DB78A6">
              <w:rPr>
                <w:position w:val="-12"/>
              </w:rPr>
              <w:object w:dxaOrig="220" w:dyaOrig="360" w14:anchorId="27672CBB">
                <v:shape id="_x0000_i1084" type="#_x0000_t75" style="width:11.25pt;height:18pt" o:ole="">
                  <v:imagedata r:id="rId45" o:title=""/>
                </v:shape>
                <o:OLEObject Type="Embed" ProgID="Equation.3" ShapeID="_x0000_i1084" DrawAspect="Content" ObjectID="_1829990221" r:id="rId46"/>
              </w:object>
            </w:r>
            <w:r w:rsidRPr="00DB78A6">
              <w:t>, м</w:t>
            </w:r>
          </w:p>
        </w:tc>
        <w:tc>
          <w:tcPr>
            <w:tcW w:w="2494" w:type="dxa"/>
          </w:tcPr>
          <w:p w14:paraId="79A7B3D9" w14:textId="1A885CA9" w:rsidR="00E012AD" w:rsidRDefault="00E012AD" w:rsidP="00E012AD">
            <w:pPr>
              <w:jc w:val="center"/>
            </w:pPr>
            <w:r>
              <w:t>118.3454</w:t>
            </w:r>
          </w:p>
        </w:tc>
      </w:tr>
      <w:tr w:rsidR="00E012AD" w14:paraId="2F9A1632" w14:textId="77777777" w:rsidTr="00E012AD">
        <w:tblPrEx>
          <w:tblCellMar>
            <w:top w:w="0" w:type="dxa"/>
            <w:bottom w:w="0" w:type="dxa"/>
          </w:tblCellMar>
        </w:tblPrEx>
        <w:tc>
          <w:tcPr>
            <w:tcW w:w="6860" w:type="dxa"/>
          </w:tcPr>
          <w:p w14:paraId="134A08A0" w14:textId="68D5B985" w:rsidR="00E012AD" w:rsidRPr="00DB78A6" w:rsidRDefault="00E012AD" w:rsidP="00E012AD">
            <w:r w:rsidRPr="009456BF">
              <w:rPr>
                <w:rFonts w:eastAsia="Calibri"/>
              </w:rPr>
              <w:t xml:space="preserve">Понижение в карьере, </w:t>
            </w:r>
            <w:r w:rsidRPr="009456BF">
              <w:rPr>
                <w:rFonts w:eastAsia="Calibri"/>
                <w:position w:val="-12"/>
              </w:rPr>
              <w:object w:dxaOrig="240" w:dyaOrig="360" w14:anchorId="5C16916C">
                <v:shape id="_x0000_i1089" type="#_x0000_t75" style="width:12pt;height:18pt" o:ole="">
                  <v:imagedata r:id="rId47" o:title=""/>
                </v:shape>
                <o:OLEObject Type="Embed" ProgID="Equation.3" ShapeID="_x0000_i1089" DrawAspect="Content" ObjectID="_1829990222" r:id="rId48"/>
              </w:object>
            </w:r>
            <w:r w:rsidRPr="009456BF">
              <w:rPr>
                <w:rFonts w:eastAsia="Calibri"/>
              </w:rPr>
              <w:t>, м</w:t>
            </w:r>
          </w:p>
        </w:tc>
        <w:tc>
          <w:tcPr>
            <w:tcW w:w="2494" w:type="dxa"/>
          </w:tcPr>
          <w:p w14:paraId="1A399F1F" w14:textId="77D64C55" w:rsidR="00E012AD" w:rsidRDefault="00E012AD" w:rsidP="00E012AD">
            <w:pPr>
              <w:jc w:val="center"/>
            </w:pPr>
            <w:r>
              <w:rPr>
                <w:rFonts w:eastAsia="Calibri"/>
              </w:rPr>
              <w:t>10</w:t>
            </w:r>
          </w:p>
        </w:tc>
      </w:tr>
      <w:tr w:rsidR="00E012AD" w:rsidRPr="00E012AD" w14:paraId="55CED214" w14:textId="77777777" w:rsidTr="00E012AD">
        <w:tblPrEx>
          <w:tblCellMar>
            <w:top w:w="0" w:type="dxa"/>
            <w:bottom w:w="0" w:type="dxa"/>
          </w:tblCellMar>
        </w:tblPrEx>
        <w:tc>
          <w:tcPr>
            <w:tcW w:w="6860" w:type="dxa"/>
          </w:tcPr>
          <w:p w14:paraId="7E976CA5" w14:textId="3713761E" w:rsidR="00E012AD" w:rsidRPr="00E012AD" w:rsidRDefault="00E012AD" w:rsidP="00E012AD">
            <w:pPr>
              <w:rPr>
                <w:rFonts w:eastAsia="Calibri"/>
                <w:b/>
              </w:rPr>
            </w:pPr>
            <w:r w:rsidRPr="00E012AD">
              <w:rPr>
                <w:rFonts w:eastAsia="Calibri"/>
                <w:b/>
              </w:rPr>
              <w:t xml:space="preserve">Приток в карьер, </w:t>
            </w:r>
            <w:r w:rsidRPr="00E012AD">
              <w:rPr>
                <w:rFonts w:eastAsia="Calibri"/>
                <w:b/>
                <w:position w:val="-10"/>
              </w:rPr>
              <w:object w:dxaOrig="240" w:dyaOrig="320" w14:anchorId="2CC906B7">
                <v:shape id="_x0000_i1094" type="#_x0000_t75" style="width:12pt;height:15.75pt" o:ole="">
                  <v:imagedata r:id="rId49" o:title=""/>
                </v:shape>
                <o:OLEObject Type="Embed" ProgID="Equation.3" ShapeID="_x0000_i1094" DrawAspect="Content" ObjectID="_1829990223" r:id="rId50"/>
              </w:object>
            </w:r>
            <w:r w:rsidRPr="00E012AD">
              <w:rPr>
                <w:rFonts w:eastAsia="Calibri"/>
                <w:b/>
              </w:rPr>
              <w:t>, м</w:t>
            </w:r>
            <w:r w:rsidRPr="00E012AD">
              <w:rPr>
                <w:rFonts w:eastAsia="Calibri"/>
                <w:b/>
                <w:vertAlign w:val="superscript"/>
              </w:rPr>
              <w:t>3</w:t>
            </w:r>
            <w:r w:rsidRPr="00E012AD">
              <w:rPr>
                <w:rFonts w:eastAsia="Calibri"/>
                <w:b/>
              </w:rPr>
              <w:t>/</w:t>
            </w:r>
            <w:proofErr w:type="spellStart"/>
            <w:r w:rsidRPr="00E012AD">
              <w:rPr>
                <w:rFonts w:eastAsia="Calibri"/>
                <w:b/>
              </w:rPr>
              <w:t>сут</w:t>
            </w:r>
            <w:proofErr w:type="spellEnd"/>
          </w:p>
        </w:tc>
        <w:tc>
          <w:tcPr>
            <w:tcW w:w="2494" w:type="dxa"/>
          </w:tcPr>
          <w:p w14:paraId="122FFB77" w14:textId="6D578000" w:rsidR="00E012AD" w:rsidRPr="00E012AD" w:rsidRDefault="00E012AD" w:rsidP="00E012AD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1619.921</w:t>
            </w:r>
          </w:p>
        </w:tc>
      </w:tr>
    </w:tbl>
    <w:p w14:paraId="0CF0D4B0" w14:textId="687B7B01" w:rsidR="00E012AD" w:rsidRDefault="00E012AD" w:rsidP="00E012AD">
      <w:pPr>
        <w:jc w:val="center"/>
        <w:rPr>
          <w:sz w:val="24"/>
        </w:rPr>
      </w:pPr>
    </w:p>
    <w:p w14:paraId="4B008637" w14:textId="6E29C358" w:rsidR="00E012AD" w:rsidRDefault="00E012AD" w:rsidP="00E012AD">
      <w:pPr>
        <w:jc w:val="center"/>
        <w:rPr>
          <w:sz w:val="24"/>
        </w:rPr>
      </w:pPr>
      <w:r>
        <w:rPr>
          <w:sz w:val="24"/>
        </w:rPr>
        <w:t>Литература</w:t>
      </w:r>
    </w:p>
    <w:p w14:paraId="5D58F7B7" w14:textId="77777777" w:rsidR="00E012AD" w:rsidRDefault="00E012AD" w:rsidP="00E012AD">
      <w:pPr>
        <w:ind w:firstLine="709"/>
        <w:jc w:val="both"/>
        <w:rPr>
          <w:sz w:val="20"/>
          <w:szCs w:val="20"/>
        </w:rPr>
      </w:pPr>
      <w:proofErr w:type="spellStart"/>
      <w:r w:rsidRPr="00551A2B">
        <w:rPr>
          <w:i/>
          <w:iCs/>
          <w:sz w:val="20"/>
          <w:szCs w:val="20"/>
        </w:rPr>
        <w:t>Синдаловский</w:t>
      </w:r>
      <w:proofErr w:type="spellEnd"/>
      <w:r w:rsidRPr="00551A2B">
        <w:rPr>
          <w:i/>
          <w:iCs/>
          <w:sz w:val="20"/>
          <w:szCs w:val="20"/>
        </w:rPr>
        <w:t> Л.Н.</w:t>
      </w:r>
      <w:r w:rsidRPr="00551A2B">
        <w:rPr>
          <w:sz w:val="20"/>
          <w:szCs w:val="20"/>
        </w:rPr>
        <w:t xml:space="preserve"> </w:t>
      </w:r>
      <w:r w:rsidRPr="00297426">
        <w:rPr>
          <w:sz w:val="20"/>
          <w:szCs w:val="20"/>
        </w:rPr>
        <w:t>Гидрогеологические расчеты с использованием программы ANSDIMAT</w:t>
      </w:r>
      <w:r w:rsidRPr="00551A2B">
        <w:rPr>
          <w:sz w:val="20"/>
          <w:szCs w:val="20"/>
        </w:rPr>
        <w:t>. СПб.: Наука, 20</w:t>
      </w:r>
      <w:r w:rsidRPr="00E012AD">
        <w:rPr>
          <w:sz w:val="20"/>
          <w:szCs w:val="20"/>
        </w:rPr>
        <w:t>21</w:t>
      </w:r>
      <w:r w:rsidRPr="00551A2B">
        <w:rPr>
          <w:sz w:val="20"/>
          <w:szCs w:val="20"/>
        </w:rPr>
        <w:t>.</w:t>
      </w:r>
    </w:p>
    <w:p w14:paraId="7B616AAE" w14:textId="77777777" w:rsidR="00E012AD" w:rsidRDefault="00E012AD" w:rsidP="00E012AD">
      <w:pPr>
        <w:ind w:firstLine="709"/>
        <w:jc w:val="both"/>
        <w:rPr>
          <w:sz w:val="20"/>
          <w:szCs w:val="20"/>
        </w:rPr>
      </w:pPr>
      <w:r w:rsidRPr="008B1601">
        <w:rPr>
          <w:i/>
          <w:sz w:val="20"/>
          <w:szCs w:val="20"/>
        </w:rPr>
        <w:t>Троянский С.В.</w:t>
      </w:r>
      <w:r w:rsidRPr="008B1601">
        <w:rPr>
          <w:sz w:val="20"/>
          <w:szCs w:val="20"/>
        </w:rPr>
        <w:t xml:space="preserve">, </w:t>
      </w:r>
      <w:r w:rsidRPr="008B1601">
        <w:rPr>
          <w:i/>
          <w:sz w:val="20"/>
          <w:szCs w:val="20"/>
        </w:rPr>
        <w:t>Белицкий А.С.</w:t>
      </w:r>
      <w:r w:rsidRPr="008B1601">
        <w:rPr>
          <w:sz w:val="20"/>
          <w:szCs w:val="20"/>
        </w:rPr>
        <w:t xml:space="preserve">, </w:t>
      </w:r>
      <w:r w:rsidRPr="008B1601">
        <w:rPr>
          <w:i/>
          <w:sz w:val="20"/>
          <w:szCs w:val="20"/>
        </w:rPr>
        <w:t>Чекин А.И.</w:t>
      </w:r>
      <w:r w:rsidRPr="008B1601">
        <w:rPr>
          <w:sz w:val="20"/>
          <w:szCs w:val="20"/>
        </w:rPr>
        <w:t xml:space="preserve"> Гидрогеология и осушение месторождений полезных ископаемых. М.: </w:t>
      </w:r>
      <w:proofErr w:type="spellStart"/>
      <w:r w:rsidRPr="008B1601">
        <w:rPr>
          <w:sz w:val="20"/>
          <w:szCs w:val="20"/>
        </w:rPr>
        <w:t>Углетехиздат</w:t>
      </w:r>
      <w:proofErr w:type="spellEnd"/>
      <w:r w:rsidRPr="008B1601">
        <w:rPr>
          <w:sz w:val="20"/>
          <w:szCs w:val="20"/>
        </w:rPr>
        <w:t>, 1956.</w:t>
      </w:r>
    </w:p>
    <w:p w14:paraId="2BCFD4EC" w14:textId="77777777" w:rsidR="00E012AD" w:rsidRDefault="00E012AD" w:rsidP="00E012AD">
      <w:pPr>
        <w:ind w:firstLine="709"/>
        <w:jc w:val="both"/>
        <w:rPr>
          <w:iCs/>
          <w:sz w:val="20"/>
          <w:szCs w:val="20"/>
        </w:rPr>
      </w:pPr>
      <w:r w:rsidRPr="008B1601">
        <w:rPr>
          <w:i/>
          <w:iCs/>
          <w:sz w:val="20"/>
          <w:szCs w:val="20"/>
        </w:rPr>
        <w:t>Мироненко В.А.</w:t>
      </w:r>
      <w:r w:rsidRPr="008B1601">
        <w:rPr>
          <w:iCs/>
          <w:sz w:val="20"/>
          <w:szCs w:val="20"/>
        </w:rPr>
        <w:t>,</w:t>
      </w:r>
      <w:r w:rsidRPr="008B1601">
        <w:rPr>
          <w:i/>
          <w:iCs/>
          <w:sz w:val="20"/>
          <w:szCs w:val="20"/>
        </w:rPr>
        <w:t xml:space="preserve"> </w:t>
      </w:r>
      <w:proofErr w:type="spellStart"/>
      <w:r w:rsidRPr="008B1601">
        <w:rPr>
          <w:i/>
          <w:iCs/>
          <w:sz w:val="20"/>
          <w:szCs w:val="20"/>
        </w:rPr>
        <w:t>Норватов</w:t>
      </w:r>
      <w:proofErr w:type="spellEnd"/>
      <w:r w:rsidRPr="008B1601">
        <w:rPr>
          <w:i/>
          <w:iCs/>
          <w:sz w:val="20"/>
          <w:szCs w:val="20"/>
        </w:rPr>
        <w:t> Ю.А.</w:t>
      </w:r>
      <w:r w:rsidRPr="008B1601">
        <w:rPr>
          <w:iCs/>
          <w:sz w:val="20"/>
          <w:szCs w:val="20"/>
        </w:rPr>
        <w:t>,</w:t>
      </w:r>
      <w:r w:rsidRPr="008B1601">
        <w:rPr>
          <w:i/>
          <w:iCs/>
          <w:sz w:val="20"/>
          <w:szCs w:val="20"/>
        </w:rPr>
        <w:t xml:space="preserve"> Бокий Л.Л</w:t>
      </w:r>
      <w:r w:rsidRPr="008B1601">
        <w:rPr>
          <w:iCs/>
          <w:sz w:val="20"/>
          <w:szCs w:val="20"/>
        </w:rPr>
        <w:t>. Фильтрационные расчеты осушения карьерных полей. Часть II. Л.: ВНИМИ, 1965.</w:t>
      </w:r>
    </w:p>
    <w:p w14:paraId="26474271" w14:textId="77777777" w:rsidR="00E012AD" w:rsidRDefault="00E012AD" w:rsidP="00E012AD">
      <w:pPr>
        <w:jc w:val="center"/>
        <w:rPr>
          <w:sz w:val="24"/>
        </w:rPr>
      </w:pPr>
    </w:p>
    <w:p w14:paraId="20CBDB9F" w14:textId="77777777" w:rsidR="00E012AD" w:rsidRPr="00E012AD" w:rsidRDefault="00E012AD" w:rsidP="00E012AD">
      <w:pPr>
        <w:jc w:val="center"/>
        <w:rPr>
          <w:sz w:val="24"/>
        </w:rPr>
      </w:pPr>
    </w:p>
    <w:sectPr w:rsidR="00E012AD" w:rsidRPr="00E012AD">
      <w:headerReference w:type="even" r:id="rId51"/>
      <w:headerReference w:type="default" r:id="rId52"/>
      <w:footerReference w:type="even" r:id="rId53"/>
      <w:footerReference w:type="default" r:id="rId54"/>
      <w:headerReference w:type="first" r:id="rId55"/>
      <w:footerReference w:type="first" r:id="rId5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4C244" w14:textId="77777777" w:rsidR="00290BCF" w:rsidRDefault="00290BCF" w:rsidP="00E012AD">
      <w:pPr>
        <w:spacing w:after="0" w:line="240" w:lineRule="auto"/>
      </w:pPr>
      <w:r>
        <w:separator/>
      </w:r>
    </w:p>
  </w:endnote>
  <w:endnote w:type="continuationSeparator" w:id="0">
    <w:p w14:paraId="664FE5CE" w14:textId="77777777" w:rsidR="00290BCF" w:rsidRDefault="00290BCF" w:rsidP="00E01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C0624" w14:textId="77777777" w:rsidR="00E012AD" w:rsidRDefault="00E012A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82C72" w14:textId="77777777" w:rsidR="00E012AD" w:rsidRDefault="00E012AD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342C3" w14:textId="77777777" w:rsidR="00E012AD" w:rsidRDefault="00E012A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A1D51" w14:textId="77777777" w:rsidR="00290BCF" w:rsidRDefault="00290BCF" w:rsidP="00E012AD">
      <w:pPr>
        <w:spacing w:after="0" w:line="240" w:lineRule="auto"/>
      </w:pPr>
      <w:r>
        <w:separator/>
      </w:r>
    </w:p>
  </w:footnote>
  <w:footnote w:type="continuationSeparator" w:id="0">
    <w:p w14:paraId="31D05749" w14:textId="77777777" w:rsidR="00290BCF" w:rsidRDefault="00290BCF" w:rsidP="00E012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360DD" w14:textId="77777777" w:rsidR="00E012AD" w:rsidRDefault="00E012AD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68390" w14:textId="77777777" w:rsidR="00E012AD" w:rsidRDefault="00E012AD" w:rsidP="00E012AD">
    <w:pPr>
      <w:pStyle w:val="ac"/>
      <w:jc w:val="right"/>
      <w:rPr>
        <w:sz w:val="16"/>
      </w:rPr>
    </w:pPr>
    <w:r>
      <w:rPr>
        <w:sz w:val="16"/>
      </w:rPr>
      <w:t>ANSDIMAT v.19.5.3 (профессиональная версия): 15.01.2026 / 13:49:46</w:t>
    </w:r>
  </w:p>
  <w:p w14:paraId="5084610C" w14:textId="2361D3B3" w:rsidR="00E012AD" w:rsidRPr="00E012AD" w:rsidRDefault="00E012AD" w:rsidP="00E012AD">
    <w:pPr>
      <w:pStyle w:val="ac"/>
      <w:jc w:val="right"/>
      <w:rPr>
        <w:sz w:val="16"/>
      </w:rPr>
    </w:pPr>
    <w:r>
      <w:rPr>
        <w:sz w:val="16"/>
      </w:rPr>
      <w:t>ANSDIMAT/ANSPIT: Расчет притока в карьер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8A9E4" w14:textId="77777777" w:rsidR="00E012AD" w:rsidRDefault="00E012AD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2AD"/>
    <w:rsid w:val="000F390D"/>
    <w:rsid w:val="00290BCF"/>
    <w:rsid w:val="00426DE3"/>
    <w:rsid w:val="00791703"/>
    <w:rsid w:val="007F0CA7"/>
    <w:rsid w:val="0084301F"/>
    <w:rsid w:val="00DE0CA4"/>
    <w:rsid w:val="00E012AD"/>
    <w:rsid w:val="00F1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29A5775"/>
  <w15:chartTrackingRefBased/>
  <w15:docId w15:val="{F3672725-F2B6-411D-89F9-14D9BC307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012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12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12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12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12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12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12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12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12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12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012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012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012A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012A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012A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012A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012A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012A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012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012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012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012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012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012A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012A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012A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012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012A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012AD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E01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012AD"/>
  </w:style>
  <w:style w:type="paragraph" w:styleId="ae">
    <w:name w:val="footer"/>
    <w:basedOn w:val="a"/>
    <w:link w:val="af"/>
    <w:uiPriority w:val="99"/>
    <w:unhideWhenUsed/>
    <w:rsid w:val="00E01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012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2.bin"/><Relationship Id="rId55" Type="http://schemas.openxmlformats.org/officeDocument/2006/relationships/header" Target="header3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footer" Target="footer1.xml"/><Relationship Id="rId58" Type="http://schemas.openxmlformats.org/officeDocument/2006/relationships/theme" Target="theme/theme1.xml"/><Relationship Id="rId5" Type="http://schemas.openxmlformats.org/officeDocument/2006/relationships/endnotes" Target="endnotes.xml"/><Relationship Id="rId19" Type="http://schemas.openxmlformats.org/officeDocument/2006/relationships/image" Target="media/image8.wmf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footer" Target="footer3.xml"/><Relationship Id="rId8" Type="http://schemas.openxmlformats.org/officeDocument/2006/relationships/oleObject" Target="embeddings/oleObject1.bin"/><Relationship Id="rId51" Type="http://schemas.openxmlformats.org/officeDocument/2006/relationships/header" Target="header1.xml"/><Relationship Id="rId3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fontTable" Target="fontTable.xml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Annik</dc:creator>
  <cp:keywords/>
  <dc:description/>
  <cp:lastModifiedBy>Annik</cp:lastModifiedBy>
  <cp:revision>1</cp:revision>
  <dcterms:created xsi:type="dcterms:W3CDTF">2026-01-15T10:49:00Z</dcterms:created>
  <dcterms:modified xsi:type="dcterms:W3CDTF">2026-01-15T10:50:00Z</dcterms:modified>
</cp:coreProperties>
</file>